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0AE" w14:textId="38DAACEA" w:rsidR="001848E9" w:rsidRPr="001848E9" w:rsidRDefault="001848E9" w:rsidP="001848E9">
      <w:pPr>
        <w:pStyle w:val="Header"/>
        <w:rPr>
          <w:noProof/>
          <w:sz w:val="24"/>
          <w:lang w:eastAsia="en-US"/>
        </w:rPr>
      </w:pPr>
      <w:r w:rsidRPr="001848E9">
        <w:rPr>
          <w:noProof/>
          <w:sz w:val="24"/>
          <w:lang w:eastAsia="en-US"/>
        </w:rPr>
        <w:t xml:space="preserve">3GPP TSG-SA3 Meeting #113 </w:t>
      </w:r>
      <w:r w:rsidRPr="001848E9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233819" w:rsidRPr="00233819">
        <w:rPr>
          <w:noProof/>
          <w:sz w:val="24"/>
          <w:lang w:eastAsia="en-US"/>
        </w:rPr>
        <w:t>S3-234531</w:t>
      </w:r>
    </w:p>
    <w:p w14:paraId="3A7BAEE1" w14:textId="7D656C3F" w:rsidR="004E3939" w:rsidRPr="00DA53A0" w:rsidRDefault="001848E9" w:rsidP="001848E9">
      <w:pPr>
        <w:pStyle w:val="Header"/>
        <w:rPr>
          <w:sz w:val="22"/>
          <w:szCs w:val="22"/>
        </w:rPr>
      </w:pPr>
      <w:r w:rsidRPr="001848E9">
        <w:rPr>
          <w:noProof/>
          <w:sz w:val="24"/>
          <w:lang w:eastAsia="en-US"/>
        </w:rPr>
        <w:t xml:space="preserve">Chicago, US, 6 - 10 november 2023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14E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AE217D" w:rsidRPr="00AE217D">
        <w:rPr>
          <w:rFonts w:ascii="Arial" w:hAnsi="Arial" w:cs="Arial"/>
          <w:b/>
          <w:sz w:val="22"/>
          <w:szCs w:val="22"/>
        </w:rPr>
        <w:t>AKMA service restrictions in Rel-17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32582717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135C71" w:rsidRPr="00135C71">
        <w:rPr>
          <w:rFonts w:ascii="Arial" w:hAnsi="Arial" w:cs="Arial"/>
          <w:sz w:val="22"/>
          <w:szCs w:val="22"/>
        </w:rPr>
        <w:t>S3-233509</w:t>
      </w:r>
      <w:r w:rsidR="00135C71">
        <w:rPr>
          <w:rFonts w:ascii="Arial" w:hAnsi="Arial" w:cs="Arial"/>
          <w:sz w:val="22"/>
          <w:szCs w:val="22"/>
        </w:rPr>
        <w:t>/</w:t>
      </w:r>
      <w:r w:rsidR="00443A6C" w:rsidRPr="00443A6C">
        <w:rPr>
          <w:rFonts w:ascii="Arial" w:hAnsi="Arial" w:cs="Arial"/>
          <w:sz w:val="22"/>
          <w:szCs w:val="22"/>
        </w:rPr>
        <w:t>C3-232563</w:t>
      </w:r>
      <w:r w:rsidR="00135C71">
        <w:rPr>
          <w:rFonts w:ascii="Arial" w:hAnsi="Arial" w:cs="Arial"/>
          <w:sz w:val="22"/>
          <w:szCs w:val="22"/>
        </w:rPr>
        <w:t xml:space="preserve"> </w:t>
      </w:r>
      <w:r w:rsidR="00E9470D" w:rsidRPr="00E9470D">
        <w:rPr>
          <w:rFonts w:ascii="Arial" w:hAnsi="Arial" w:cs="Arial"/>
          <w:sz w:val="22"/>
          <w:szCs w:val="22"/>
        </w:rPr>
        <w:t>LS on AKMA service restrictions in Rel-17</w:t>
      </w:r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0CA0B3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E8AD32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3D7F9D">
        <w:rPr>
          <w:rFonts w:ascii="Arial" w:hAnsi="Arial" w:cs="Arial"/>
          <w:b/>
          <w:sz w:val="22"/>
          <w:szCs w:val="22"/>
        </w:rPr>
        <w:t>3</w:t>
      </w:r>
    </w:p>
    <w:p w14:paraId="2548326B" w14:textId="50F90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2645AC">
        <w:rPr>
          <w:rFonts w:ascii="Arial" w:hAnsi="Arial" w:cs="Arial"/>
          <w:b/>
          <w:bCs/>
          <w:sz w:val="22"/>
          <w:szCs w:val="22"/>
        </w:rPr>
        <w:t>3</w:t>
      </w:r>
    </w:p>
    <w:p w14:paraId="5DC2ED77" w14:textId="3DED9B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45A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95DD7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3819" w:rsidRPr="00233819">
        <w:rPr>
          <w:color w:val="0070C0"/>
        </w:rPr>
        <w:t>S3-23453</w:t>
      </w:r>
      <w:r w:rsidR="00233819">
        <w:rPr>
          <w:color w:val="0070C0"/>
        </w:rPr>
        <w:t>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0F155FA1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</w:t>
      </w:r>
      <w:r w:rsidR="00700529">
        <w:rPr>
          <w:rFonts w:ascii="Arial" w:hAnsi="Arial" w:cs="Arial"/>
        </w:rPr>
        <w:t>3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700529" w:rsidRPr="00135C71">
        <w:rPr>
          <w:rFonts w:ascii="Arial" w:hAnsi="Arial" w:cs="Arial"/>
          <w:sz w:val="22"/>
          <w:szCs w:val="22"/>
        </w:rPr>
        <w:t>S3-233509</w:t>
      </w:r>
      <w:r w:rsidR="00700529">
        <w:rPr>
          <w:rFonts w:ascii="Arial" w:hAnsi="Arial" w:cs="Arial"/>
          <w:sz w:val="22"/>
          <w:szCs w:val="22"/>
        </w:rPr>
        <w:t>/</w:t>
      </w:r>
      <w:r w:rsidR="00700529" w:rsidRPr="00443A6C">
        <w:rPr>
          <w:rFonts w:ascii="Arial" w:hAnsi="Arial" w:cs="Arial"/>
          <w:sz w:val="22"/>
          <w:szCs w:val="22"/>
        </w:rPr>
        <w:t>C3-232563</w:t>
      </w:r>
      <w:r w:rsidR="00D80B59">
        <w:rPr>
          <w:rFonts w:ascii="Arial" w:hAnsi="Arial" w:cs="Arial"/>
          <w:sz w:val="22"/>
          <w:szCs w:val="22"/>
        </w:rPr>
        <w:t>,</w:t>
      </w:r>
      <w:r w:rsidR="00700529">
        <w:rPr>
          <w:rFonts w:ascii="Arial" w:hAnsi="Arial" w:cs="Arial"/>
          <w:sz w:val="22"/>
          <w:szCs w:val="22"/>
        </w:rPr>
        <w:t xml:space="preserve"> </w:t>
      </w:r>
      <w:r w:rsidR="00700529" w:rsidRPr="00E9470D">
        <w:rPr>
          <w:rFonts w:ascii="Arial" w:hAnsi="Arial" w:cs="Arial"/>
          <w:sz w:val="22"/>
          <w:szCs w:val="22"/>
        </w:rPr>
        <w:t>LS on AKMA service restrictions in Rel-17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79E65C9F" w14:textId="77777777" w:rsid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  <w:r w:rsidRPr="0096026D">
        <w:rPr>
          <w:rFonts w:ascii="Arial" w:hAnsi="Arial" w:cs="Arial"/>
          <w:b/>
          <w:bCs/>
          <w:lang w:eastAsia="en-IN"/>
        </w:rPr>
        <w:t xml:space="preserve">Question1: </w:t>
      </w:r>
      <w:r w:rsidRPr="004F27DF">
        <w:rPr>
          <w:rFonts w:ascii="Arial" w:hAnsi="Arial" w:cs="Arial"/>
          <w:shd w:val="clear" w:color="auto" w:fill="FFFF99"/>
          <w:lang w:eastAsia="en-IN"/>
        </w:rPr>
        <w:t xml:space="preserve">Is </w:t>
      </w:r>
      <w:r w:rsidRPr="004F27DF">
        <w:rPr>
          <w:rFonts w:ascii="Arial" w:hAnsi="Arial" w:cs="Arial"/>
          <w:shd w:val="clear" w:color="auto" w:fill="FFFF99"/>
          <w:lang w:val="en-US" w:eastAsia="en-IN"/>
        </w:rPr>
        <w:t>Rel-17 AKMA services</w:t>
      </w:r>
      <w:r w:rsidRPr="004F27DF">
        <w:rPr>
          <w:rFonts w:ascii="Arial" w:hAnsi="Arial" w:cs="Arial"/>
          <w:shd w:val="clear" w:color="auto" w:fill="FFFF99"/>
          <w:lang w:eastAsia="en-IN"/>
        </w:rPr>
        <w:t xml:space="preserve"> supported for the UE connected via </w:t>
      </w:r>
      <w:proofErr w:type="gramStart"/>
      <w:r w:rsidRPr="004F27DF">
        <w:rPr>
          <w:rFonts w:ascii="Arial" w:hAnsi="Arial" w:cs="Arial"/>
          <w:shd w:val="clear" w:color="auto" w:fill="FFFF99"/>
          <w:lang w:eastAsia="en-IN"/>
        </w:rPr>
        <w:t>Non-3GPP</w:t>
      </w:r>
      <w:proofErr w:type="gramEnd"/>
      <w:r w:rsidRPr="004F27DF">
        <w:rPr>
          <w:rFonts w:ascii="Arial" w:hAnsi="Arial" w:cs="Arial"/>
          <w:shd w:val="clear" w:color="auto" w:fill="FFFF99"/>
          <w:lang w:eastAsia="en-IN"/>
        </w:rPr>
        <w:t xml:space="preserve"> access</w:t>
      </w:r>
      <w:r w:rsidRPr="004F27DF">
        <w:rPr>
          <w:rFonts w:ascii="Arial" w:hAnsi="Arial" w:cs="Arial"/>
          <w:shd w:val="clear" w:color="auto" w:fill="FFFF99"/>
          <w:lang w:val="en-US" w:eastAsia="en-IN"/>
        </w:rPr>
        <w:t>?</w:t>
      </w:r>
    </w:p>
    <w:p w14:paraId="5E8378D5" w14:textId="0D159D84" w:rsidR="0096026D" w:rsidRPr="006914A7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lang w:val="en-IN" w:eastAsia="en-IN"/>
        </w:rPr>
      </w:pPr>
      <w:r w:rsidRPr="006914A7">
        <w:rPr>
          <w:rFonts w:ascii="Arial" w:hAnsi="Arial" w:cs="Arial"/>
          <w:lang w:eastAsia="en-IN"/>
        </w:rPr>
        <w:t>SA3&gt;&gt; Yes</w:t>
      </w:r>
    </w:p>
    <w:p w14:paraId="157C4AFB" w14:textId="485EF5E3" w:rsidR="0096026D" w:rsidRPr="0096026D" w:rsidRDefault="0096026D" w:rsidP="0096026D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lang w:eastAsia="en-IN"/>
        </w:rPr>
      </w:pPr>
      <w:r w:rsidRPr="0096026D">
        <w:rPr>
          <w:rFonts w:ascii="Arial" w:hAnsi="Arial" w:cs="Arial"/>
          <w:b/>
          <w:bCs/>
          <w:lang w:eastAsia="en-IN"/>
        </w:rPr>
        <w:t xml:space="preserve">Question2: </w:t>
      </w:r>
      <w:r w:rsidRPr="0096026D">
        <w:rPr>
          <w:rFonts w:ascii="Arial" w:hAnsi="Arial" w:cs="Arial"/>
          <w:lang w:eastAsia="en-IN"/>
        </w:rPr>
        <w:t xml:space="preserve">If the answer to Question 1 is affirmative, then how the network could </w:t>
      </w:r>
      <w:proofErr w:type="gramStart"/>
      <w:r w:rsidRPr="0096026D">
        <w:rPr>
          <w:rFonts w:ascii="Arial" w:hAnsi="Arial" w:cs="Arial"/>
          <w:lang w:eastAsia="en-IN"/>
        </w:rPr>
        <w:t>identify</w:t>
      </w:r>
      <w:proofErr w:type="gramEnd"/>
      <w:r w:rsidRPr="0096026D">
        <w:rPr>
          <w:rFonts w:ascii="Arial" w:hAnsi="Arial" w:cs="Arial"/>
          <w:lang w:eastAsia="en-IN"/>
        </w:rPr>
        <w:t xml:space="preserve"> the PDU session is related to roaming UE and deny AKMA services?</w:t>
      </w:r>
      <w:r>
        <w:rPr>
          <w:rFonts w:ascii="Arial" w:hAnsi="Arial" w:cs="Arial"/>
          <w:lang w:eastAsia="en-IN"/>
        </w:rPr>
        <w:t xml:space="preserve"> </w:t>
      </w:r>
    </w:p>
    <w:p w14:paraId="6A92AD76" w14:textId="6155968B" w:rsidR="00AA77FA" w:rsidRPr="000F6242" w:rsidRDefault="0096026D" w:rsidP="00A5017D">
      <w:pPr>
        <w:ind w:firstLine="540"/>
        <w:rPr>
          <w:i/>
          <w:iCs/>
          <w:color w:val="0070C0"/>
        </w:rPr>
      </w:pPr>
      <w:r>
        <w:rPr>
          <w:rFonts w:ascii="Arial" w:hAnsi="Arial" w:cs="Arial"/>
        </w:rPr>
        <w:t xml:space="preserve">SA3&gt;  </w:t>
      </w:r>
      <w:r w:rsidR="00A5017D">
        <w:t>This issue is there in Rel17 and Rel18 as well. In Rel18, TS 33501 added a requirement: “</w:t>
      </w:r>
      <w:r w:rsidR="00A5017D">
        <w:rPr>
          <w:rStyle w:val="Emphasis"/>
          <w:color w:val="252525"/>
        </w:rPr>
        <w:t xml:space="preserve">-  </w:t>
      </w:r>
      <w:r w:rsidR="00A5017D" w:rsidRPr="003C7648">
        <w:rPr>
          <w:rStyle w:val="Emphasis"/>
          <w:color w:val="4472C4" w:themeColor="accent1"/>
        </w:rPr>
        <w:t>The home network shall be able to control whether its subscriber is authorized to use the service in the visited network</w:t>
      </w:r>
      <w:r w:rsidR="00A5017D" w:rsidRPr="00A5017D">
        <w:rPr>
          <w:i/>
          <w:iCs/>
        </w:rPr>
        <w:t xml:space="preserve">”. </w:t>
      </w:r>
      <w:proofErr w:type="gramStart"/>
      <w:r w:rsidR="00A5017D" w:rsidRPr="00A5017D">
        <w:rPr>
          <w:i/>
          <w:iCs/>
        </w:rPr>
        <w:t>So</w:t>
      </w:r>
      <w:proofErr w:type="gramEnd"/>
      <w:r w:rsidR="00A5017D" w:rsidRPr="00A5017D">
        <w:rPr>
          <w:i/>
          <w:iCs/>
        </w:rPr>
        <w:t xml:space="preserve"> the</w:t>
      </w:r>
      <w:r w:rsidR="00A5017D">
        <w:t xml:space="preserve"> same issue is applicable to Rel18 as well. For Rel18, SA2 has defined a procedure for AF-specific UE ID retrieval (see clause 4.15.10 in TS 23502). Therefore, CT3 can reuse the existing procedure to </w:t>
      </w:r>
      <w:proofErr w:type="gramStart"/>
      <w:r w:rsidR="00A5017D">
        <w:t>identify</w:t>
      </w:r>
      <w:proofErr w:type="gramEnd"/>
      <w:r w:rsidR="00A5017D">
        <w:t xml:space="preserve"> the PDU session that is related to roaming UE and allow or deny AKMA services based on operator policy. SA3 also agrees on the CR </w:t>
      </w:r>
      <w:r w:rsidR="00233819" w:rsidRPr="00233819">
        <w:t>S3-23453</w:t>
      </w:r>
      <w:r w:rsidR="00233819">
        <w:t>0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80165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D80B59">
        <w:rPr>
          <w:rFonts w:ascii="Arial" w:hAnsi="Arial" w:cs="Arial"/>
          <w:b/>
        </w:rPr>
        <w:t>3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0F64DDCE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</w:t>
      </w:r>
      <w:r w:rsidR="00D80B59">
        <w:rPr>
          <w:rFonts w:ascii="Arial" w:hAnsi="Arial" w:cs="Arial"/>
          <w:color w:val="000000" w:themeColor="text1"/>
        </w:rPr>
        <w:t>3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responses and</w:t>
      </w:r>
      <w:r w:rsidR="000B553C">
        <w:rPr>
          <w:rFonts w:ascii="Arial" w:hAnsi="Arial" w:cs="Arial"/>
          <w:color w:val="000000" w:themeColor="text1"/>
        </w:rPr>
        <w:t xml:space="preserve">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002BF4" w14:textId="77777777" w:rsidR="004F0F1B" w:rsidRDefault="004F0F1B" w:rsidP="004F0F1B">
      <w:r>
        <w:t>SA3#115</w:t>
      </w:r>
      <w:r>
        <w:tab/>
        <w:t>26 Feb – 01 Mar 2024</w:t>
      </w:r>
      <w:r>
        <w:tab/>
        <w:t>Athens, EU</w:t>
      </w:r>
    </w:p>
    <w:p w14:paraId="6FA2F3E6" w14:textId="77777777" w:rsidR="004F0F1B" w:rsidRPr="00074D3C" w:rsidRDefault="004F0F1B" w:rsidP="004F0F1B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5368"/>
    <w:rsid w:val="00362EB4"/>
    <w:rsid w:val="00383545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9448A"/>
    <w:rsid w:val="004E3939"/>
    <w:rsid w:val="004F0F1B"/>
    <w:rsid w:val="004F27DF"/>
    <w:rsid w:val="0050543F"/>
    <w:rsid w:val="00526DDD"/>
    <w:rsid w:val="00532491"/>
    <w:rsid w:val="00570A58"/>
    <w:rsid w:val="00583F1E"/>
    <w:rsid w:val="005B6433"/>
    <w:rsid w:val="005E527C"/>
    <w:rsid w:val="006052AD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D3FDF"/>
    <w:rsid w:val="008D772F"/>
    <w:rsid w:val="008F52B7"/>
    <w:rsid w:val="00914CD1"/>
    <w:rsid w:val="0096026D"/>
    <w:rsid w:val="009603F6"/>
    <w:rsid w:val="00985856"/>
    <w:rsid w:val="009963AC"/>
    <w:rsid w:val="0099764C"/>
    <w:rsid w:val="009C01E1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85FAD"/>
    <w:rsid w:val="00CB2B16"/>
    <w:rsid w:val="00CF6087"/>
    <w:rsid w:val="00D14BB6"/>
    <w:rsid w:val="00D2351C"/>
    <w:rsid w:val="00D33624"/>
    <w:rsid w:val="00D80B59"/>
    <w:rsid w:val="00DA5FD6"/>
    <w:rsid w:val="00DA794C"/>
    <w:rsid w:val="00E2241D"/>
    <w:rsid w:val="00E9470D"/>
    <w:rsid w:val="00F25496"/>
    <w:rsid w:val="00F30BD0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1</Pages>
  <Words>281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84</cp:revision>
  <cp:lastPrinted>2002-04-23T07:10:00Z</cp:lastPrinted>
  <dcterms:created xsi:type="dcterms:W3CDTF">2021-12-23T17:29:00Z</dcterms:created>
  <dcterms:modified xsi:type="dcterms:W3CDTF">2023-10-30T12:17:00Z</dcterms:modified>
</cp:coreProperties>
</file>